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spacing w:line="600" w:lineRule="exact"/>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龙岩市优化公共设施管线接入服务占道</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挖掘施工审批工作方案</w:t>
      </w:r>
    </w:p>
    <w:p>
      <w:pPr>
        <w:keepNext w:val="0"/>
        <w:keepLines w:val="0"/>
        <w:pageBreakBefore w:val="0"/>
        <w:widowControl w:val="0"/>
        <w:tabs>
          <w:tab w:val="left" w:pos="7380"/>
        </w:tabs>
        <w:kinsoku/>
        <w:wordWrap/>
        <w:overflowPunct/>
        <w:topLinePunct/>
        <w:autoSpaceDE/>
        <w:autoSpaceDN/>
        <w:bidi w:val="0"/>
        <w:snapToGrid w:val="0"/>
        <w:spacing w:line="600" w:lineRule="exact"/>
        <w:jc w:val="center"/>
        <w:textAlignment w:val="baseline"/>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color w:val="000000"/>
          <w:sz w:val="32"/>
          <w:szCs w:val="32"/>
          <w:lang w:val="en-US" w:eastAsia="zh-CN"/>
        </w:rPr>
        <w:t>（征求意见稿）</w:t>
      </w:r>
    </w:p>
    <w:p>
      <w:pPr>
        <w:keepNext w:val="0"/>
        <w:keepLines w:val="0"/>
        <w:pageBreakBefore w:val="0"/>
        <w:widowControl w:val="0"/>
        <w:tabs>
          <w:tab w:val="left" w:pos="7380"/>
        </w:tabs>
        <w:kinsoku/>
        <w:wordWrap/>
        <w:overflowPunct/>
        <w:topLinePunct/>
        <w:autoSpaceDE/>
        <w:autoSpaceDN/>
        <w:bidi w:val="0"/>
        <w:adjustRightInd/>
        <w:snapToGrid w:val="0"/>
        <w:spacing w:line="600" w:lineRule="exact"/>
        <w:ind w:firstLine="640" w:firstLineChars="200"/>
        <w:textAlignment w:val="baseline"/>
        <w:rPr>
          <w:rFonts w:hint="eastAsia" w:ascii="黑体" w:hAnsi="宋体" w:eastAsia="黑体" w:cs="Times New Roman"/>
          <w:b w:val="0"/>
          <w:bCs w:val="0"/>
          <w:color w:val="000000"/>
          <w:sz w:val="32"/>
          <w:szCs w:val="32"/>
          <w:lang w:val="en-US" w:eastAsia="zh-CN"/>
        </w:rPr>
      </w:pPr>
    </w:p>
    <w:p>
      <w:pPr>
        <w:keepNext w:val="0"/>
        <w:keepLines w:val="0"/>
        <w:pageBreakBefore w:val="0"/>
        <w:widowControl w:val="0"/>
        <w:tabs>
          <w:tab w:val="left" w:pos="7380"/>
        </w:tabs>
        <w:kinsoku/>
        <w:wordWrap/>
        <w:overflowPunct/>
        <w:topLinePunct/>
        <w:autoSpaceDE/>
        <w:autoSpaceDN/>
        <w:bidi w:val="0"/>
        <w:adjustRightInd/>
        <w:snapToGrid w:val="0"/>
        <w:spacing w:line="600" w:lineRule="exact"/>
        <w:ind w:firstLine="640" w:firstLineChars="200"/>
        <w:textAlignment w:val="baseline"/>
        <w:rPr>
          <w:rFonts w:hint="eastAsia" w:ascii="黑体" w:hAnsi="宋体" w:eastAsia="黑体" w:cs="Times New Roman"/>
          <w:b w:val="0"/>
          <w:bCs w:val="0"/>
          <w:color w:val="000000"/>
          <w:sz w:val="32"/>
          <w:szCs w:val="32"/>
          <w:lang w:val="en-US" w:eastAsia="zh-CN"/>
        </w:rPr>
      </w:pPr>
      <w:r>
        <w:rPr>
          <w:rFonts w:hint="eastAsia" w:ascii="黑体" w:hAnsi="宋体" w:eastAsia="黑体" w:cs="Times New Roman"/>
          <w:b w:val="0"/>
          <w:bCs w:val="0"/>
          <w:color w:val="000000"/>
          <w:sz w:val="32"/>
          <w:szCs w:val="32"/>
          <w:lang w:val="en-US" w:eastAsia="zh-CN"/>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进一步优化龙岩区域内电力、供水、供气等公共设施管线接入服务占道挖掘施工审批，有效压缩办理时限，助力我市获得电力、用水、用气营商环境提质增效，提高企业和群众办事的便利度、快捷度、满意度。</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黑体" w:hAnsi="黑体" w:eastAsia="黑体" w:cs="黑体"/>
          <w:b w:val="0"/>
          <w:bCs w:val="0"/>
          <w:sz w:val="31"/>
          <w:lang w:val="en-US" w:eastAsia="zh-CN"/>
        </w:rPr>
      </w:pPr>
      <w:r>
        <w:rPr>
          <w:rFonts w:hint="eastAsia" w:ascii="黑体" w:hAnsi="黑体" w:eastAsia="黑体" w:cs="黑体"/>
          <w:b w:val="0"/>
          <w:bCs w:val="0"/>
          <w:sz w:val="31"/>
          <w:lang w:val="en-US" w:eastAsia="zh-CN"/>
        </w:rPr>
        <w:t>二、适用范围</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default"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为满足企业或个体工商户用电、用水、用气需求的占道挖掘施工工程。</w:t>
      </w:r>
    </w:p>
    <w:p>
      <w:pPr>
        <w:keepNext w:val="0"/>
        <w:keepLines w:val="0"/>
        <w:pageBreakBefore w:val="0"/>
        <w:widowControl w:val="0"/>
        <w:kinsoku/>
        <w:wordWrap/>
        <w:overflowPunct/>
        <w:topLinePunct w:val="0"/>
        <w:autoSpaceDE/>
        <w:autoSpaceDN/>
        <w:bidi w:val="0"/>
        <w:adjustRightInd/>
        <w:snapToGrid/>
        <w:spacing w:line="600" w:lineRule="exact"/>
        <w:ind w:firstLine="622" w:firstLineChars="200"/>
        <w:textAlignment w:val="auto"/>
        <w:rPr>
          <w:rFonts w:hint="eastAsia" w:ascii="楷体_GB2312" w:hAnsi="楷体_GB2312" w:eastAsia="楷体_GB2312" w:cs="楷体_GB2312"/>
          <w:b/>
          <w:bCs/>
          <w:sz w:val="31"/>
          <w:lang w:val="en-US" w:eastAsia="zh-CN"/>
        </w:rPr>
      </w:pPr>
      <w:r>
        <w:rPr>
          <w:rFonts w:hint="eastAsia" w:ascii="楷体_GB2312" w:hAnsi="楷体_GB2312" w:eastAsia="楷体_GB2312" w:cs="楷体_GB2312"/>
          <w:b/>
          <w:bCs/>
          <w:sz w:val="31"/>
          <w:lang w:val="en-US" w:eastAsia="zh-CN"/>
        </w:rPr>
        <w:t>（一）小型占道开挖工程</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1.电力管线方面：适用于低压、20千伏及以下高压电力管线埋设施工。</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2.给水管线方面：适用于管径不超过DN100、用水户红线与市政主管不超过200米的供水管线。</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3.燃气管线方面：适用于设计压力0.4兆帕以下、用气用户红线与市政主管不超过200米的燃气管线。</w:t>
      </w:r>
    </w:p>
    <w:p>
      <w:pPr>
        <w:keepNext w:val="0"/>
        <w:keepLines w:val="0"/>
        <w:pageBreakBefore w:val="0"/>
        <w:widowControl w:val="0"/>
        <w:kinsoku/>
        <w:wordWrap/>
        <w:overflowPunct/>
        <w:topLinePunct w:val="0"/>
        <w:autoSpaceDE/>
        <w:autoSpaceDN/>
        <w:bidi w:val="0"/>
        <w:adjustRightInd/>
        <w:snapToGrid/>
        <w:spacing w:line="600" w:lineRule="exact"/>
        <w:ind w:firstLine="622" w:firstLineChars="200"/>
        <w:textAlignment w:val="auto"/>
        <w:rPr>
          <w:rFonts w:hint="eastAsia" w:ascii="楷体_GB2312" w:hAnsi="楷体_GB2312" w:eastAsia="楷体_GB2312" w:cs="楷体_GB2312"/>
          <w:b/>
          <w:bCs/>
          <w:sz w:val="31"/>
          <w:lang w:val="en-US" w:eastAsia="zh-CN"/>
        </w:rPr>
      </w:pPr>
      <w:r>
        <w:rPr>
          <w:rFonts w:hint="eastAsia" w:ascii="楷体_GB2312" w:hAnsi="楷体_GB2312" w:eastAsia="楷体_GB2312" w:cs="楷体_GB2312"/>
          <w:b/>
          <w:bCs/>
          <w:sz w:val="31"/>
          <w:lang w:val="en-US" w:eastAsia="zh-CN"/>
        </w:rPr>
        <w:t>（二）一般占道开挖工程</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除小型占道开挖工程外，为满足企业或个体工商户用电、用水、用气需求的项目。</w:t>
      </w:r>
    </w:p>
    <w:p>
      <w:pPr>
        <w:keepNext w:val="0"/>
        <w:keepLines w:val="0"/>
        <w:pageBreakBefore w:val="0"/>
        <w:widowControl w:val="0"/>
        <w:tabs>
          <w:tab w:val="left" w:pos="7380"/>
        </w:tabs>
        <w:kinsoku/>
        <w:wordWrap/>
        <w:overflowPunct/>
        <w:topLinePunct/>
        <w:autoSpaceDE/>
        <w:autoSpaceDN/>
        <w:bidi w:val="0"/>
        <w:adjustRightInd/>
        <w:snapToGrid w:val="0"/>
        <w:spacing w:line="600" w:lineRule="exact"/>
        <w:ind w:firstLine="640" w:firstLineChars="200"/>
        <w:textAlignment w:val="baseline"/>
        <w:rPr>
          <w:rFonts w:hint="eastAsia" w:ascii="黑体" w:hAnsi="宋体" w:eastAsia="黑体" w:cs="Times New Roman"/>
          <w:b w:val="0"/>
          <w:bCs w:val="0"/>
          <w:color w:val="000000"/>
          <w:sz w:val="32"/>
          <w:szCs w:val="32"/>
          <w:lang w:val="en-US" w:eastAsia="zh-CN"/>
        </w:rPr>
      </w:pPr>
      <w:r>
        <w:rPr>
          <w:rFonts w:hint="eastAsia" w:ascii="黑体" w:hAnsi="宋体" w:eastAsia="黑体" w:cs="Times New Roman"/>
          <w:b w:val="0"/>
          <w:bCs w:val="0"/>
          <w:color w:val="000000"/>
          <w:sz w:val="32"/>
          <w:szCs w:val="32"/>
          <w:lang w:val="en-US" w:eastAsia="zh-CN"/>
        </w:rPr>
        <w:t>三、具体措施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bCs/>
          <w:sz w:val="32"/>
          <w:szCs w:val="32"/>
          <w:lang w:val="en-US" w:eastAsia="zh-CN"/>
        </w:rPr>
        <w:t>（一）实行全程代办，优化审批服务</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用电、用水、用气等各类公共设施接入服务需办理管线接入服务占道挖掘施工申请的，由供电、供水、供气企业全程代办，建设单位无需办理占道挖掘行政审批手续。</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责任部门：市工信局、住建局，各县（市、区）工信部门、住建部门，供电公司</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（二）精简办理流程，压缩审批时限</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用电、用水、用气等各类公共设施接入服务需办理管线接入服务占道挖掘施工申请的应优化审批流程，缩短办理时限。其中，供电企业线上提交申请占掘路施工的电力业扩外线工程（业扩接电相关）项目，低压、20千伏及以下高压破路行政审批时限分别不超过3个、5个工作日。</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责任部门：市城市管理局、市公安局交通管理支队，各县（市、区）城市管理和综合执法部门、公安局交通管理部门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（三）简化审批环节，规范申请条件</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市政管线（道）工程项目挖掘长度200米以内豁免办理《建设工程规划许可证》，开挖单位应当自工程竣工验收之日起 10个工作日内向自然资源主管部门提交竣工测绘报告及竣工图备案；路径200米以上的实行告知承诺制办理《建设工程规划许可证》；涉及机动车道的，需具备经公安交通管理部门批准通过的《交通组织方案》。新建、改建、扩建的城市道路建成后五年内不准挖掘，大修后的城市道路三年内不准挖掘，因特殊情况需要挖掘的，须经县级以上人民政府批准。</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b w:val="0"/>
          <w:bCs w:val="0"/>
          <w:sz w:val="31"/>
          <w:lang w:val="en-US" w:eastAsia="zh-CN"/>
        </w:rPr>
      </w:pPr>
      <w:r>
        <w:rPr>
          <w:rFonts w:hint="eastAsia" w:ascii="仿宋_GB2312" w:hAnsi="仿宋_GB2312" w:eastAsia="仿宋_GB2312" w:cs="仿宋_GB2312"/>
          <w:b w:val="0"/>
          <w:bCs w:val="0"/>
          <w:sz w:val="31"/>
          <w:lang w:val="en-US" w:eastAsia="zh-CN"/>
        </w:rPr>
        <w:t>责任部门：市城市管理局、市自然资源局、市住建局、市公安局交通管理支队、供电公司，各县（市、区）城市管理和综合执法部门、自然资源部门、住建部门、公安局交通管理部门</w:t>
      </w:r>
    </w:p>
    <w:p>
      <w:pPr>
        <w:keepNext w:val="0"/>
        <w:keepLines w:val="0"/>
        <w:pageBreakBefore w:val="0"/>
        <w:widowControl w:val="0"/>
        <w:tabs>
          <w:tab w:val="left" w:pos="7380"/>
        </w:tabs>
        <w:kinsoku/>
        <w:wordWrap/>
        <w:overflowPunct/>
        <w:topLinePunct/>
        <w:autoSpaceDE/>
        <w:autoSpaceDN/>
        <w:bidi w:val="0"/>
        <w:adjustRightInd/>
        <w:snapToGrid w:val="0"/>
        <w:spacing w:line="600" w:lineRule="exact"/>
        <w:ind w:firstLine="640" w:firstLineChars="200"/>
        <w:textAlignment w:val="baseline"/>
        <w:rPr>
          <w:rFonts w:hint="eastAsia" w:ascii="黑体" w:hAnsi="宋体" w:eastAsia="黑体" w:cs="Times New Roman"/>
          <w:b w:val="0"/>
          <w:bCs w:val="0"/>
          <w:color w:val="000000"/>
          <w:sz w:val="32"/>
          <w:szCs w:val="32"/>
          <w:highlight w:val="none"/>
          <w:lang w:val="en-US" w:eastAsia="zh-CN"/>
        </w:rPr>
      </w:pPr>
      <w:r>
        <w:rPr>
          <w:rFonts w:ascii="黑体" w:hAnsi="黑体" w:eastAsia="黑体"/>
          <w:b w:val="0"/>
          <w:bCs w:val="0"/>
          <w:sz w:val="32"/>
        </w:rPr>
        <w:t>四、工作要求</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方正仿宋_GBK" w:hAnsi="方正仿宋_GBK" w:eastAsia="方正仿宋_GBK" w:cs="方正仿宋_GBK"/>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1"/>
          <w:szCs w:val="31"/>
          <w:lang w:val="en-US" w:eastAsia="zh-CN" w:bidi="ar"/>
        </w:rPr>
        <w:t>各主管部门、电水气供应企业要进一步强化服务意识，积极推出管线工程挖掘占道审批的新举措，并对代办服务质量、承诺时限等开展指导监督</w:t>
      </w:r>
      <w:r>
        <w:rPr>
          <w:rFonts w:hint="eastAsia" w:ascii="仿宋_GB2312" w:hAnsi="仿宋_GB2312" w:eastAsia="仿宋_GB2312" w:cs="仿宋_GB2312"/>
          <w:b w:val="0"/>
          <w:bCs w:val="0"/>
          <w:sz w:val="31"/>
        </w:rPr>
        <w:t>，同时加大政策宣传和一线窗口人员培训力度，公开审批所需资料、办事程序、服务内容、办理时限及收费标准，切实提升办事企业和群众的满意度。</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国标小标宋-GB/T 2312">
    <w:altName w:val="方正小标宋_GBK"/>
    <w:panose1 w:val="02000500000000000000"/>
    <w:charset w:val="86"/>
    <w:family w:val="auto"/>
    <w:pitch w:val="default"/>
    <w:sig w:usb0="00000000" w:usb1="00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仿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DF51CB"/>
    <w:rsid w:val="0B9F141E"/>
    <w:rsid w:val="0C537ECB"/>
    <w:rsid w:val="13EE5274"/>
    <w:rsid w:val="1761016A"/>
    <w:rsid w:val="19A22A9C"/>
    <w:rsid w:val="1E8C2451"/>
    <w:rsid w:val="1F95E161"/>
    <w:rsid w:val="229970D3"/>
    <w:rsid w:val="239E21FE"/>
    <w:rsid w:val="2AAB4039"/>
    <w:rsid w:val="2EC533CA"/>
    <w:rsid w:val="32075721"/>
    <w:rsid w:val="328E0E7D"/>
    <w:rsid w:val="35327E88"/>
    <w:rsid w:val="3C9809F8"/>
    <w:rsid w:val="403D38F2"/>
    <w:rsid w:val="45D16D21"/>
    <w:rsid w:val="464B787E"/>
    <w:rsid w:val="47831DE0"/>
    <w:rsid w:val="495A2DBE"/>
    <w:rsid w:val="4B8B2EF9"/>
    <w:rsid w:val="4C570B15"/>
    <w:rsid w:val="4D4E0B28"/>
    <w:rsid w:val="57770C90"/>
    <w:rsid w:val="5BC8038A"/>
    <w:rsid w:val="5BFA72DD"/>
    <w:rsid w:val="5D194ACB"/>
    <w:rsid w:val="67DB0571"/>
    <w:rsid w:val="6BCB2700"/>
    <w:rsid w:val="6CB41C7B"/>
    <w:rsid w:val="6EEFA432"/>
    <w:rsid w:val="79DE08A5"/>
    <w:rsid w:val="7FFF7471"/>
    <w:rsid w:val="BEE7DF0F"/>
    <w:rsid w:val="CEBFF31E"/>
    <w:rsid w:val="F7DFE4A7"/>
    <w:rsid w:val="FEF5B122"/>
    <w:rsid w:val="FEFDFED5"/>
    <w:rsid w:val="FFF73CAB"/>
    <w:rsid w:val="FFFB9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1022</Words>
  <Characters>1063</Characters>
  <Lines>0</Lines>
  <Paragraphs>0</Paragraphs>
  <TotalTime>3</TotalTime>
  <ScaleCrop>false</ScaleCrop>
  <LinksUpToDate>false</LinksUpToDate>
  <CharactersWithSpaces>1063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user</dc:creator>
  <cp:lastModifiedBy>lyadmin</cp:lastModifiedBy>
  <dcterms:modified xsi:type="dcterms:W3CDTF">2026-09-09T16:41:00Z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eyJoZGlkIjoiNDRkY2ViNmFiYmE0ZWJkY2E4YTRmOGM2OTFjZjg5NTciLCJ1c2VySWQiOiIyNDUxODI5MDkifQ==</vt:lpwstr>
  </property>
  <property fmtid="{D5CDD505-2E9C-101B-9397-08002B2CF9AE}" pid="4" name="ICV">
    <vt:lpwstr>BC5D2BBEEA9D296544C59F6A0DA65CC6_43</vt:lpwstr>
  </property>
</Properties>
</file>